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«Основная общеобразовательная школа деревни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Аксарово</w:t>
      </w:r>
      <w:proofErr w:type="spellEnd"/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spellStart"/>
      <w:r w:rsidRPr="00A1480D">
        <w:rPr>
          <w:rFonts w:ascii="Times New Roman" w:hAnsi="Times New Roman" w:cs="Times New Roman"/>
          <w:sz w:val="24"/>
          <w:szCs w:val="24"/>
        </w:rPr>
        <w:t>Куюргазинский</w:t>
      </w:r>
      <w:proofErr w:type="spellEnd"/>
      <w:r w:rsidRPr="00A1480D">
        <w:rPr>
          <w:rFonts w:ascii="Times New Roman" w:hAnsi="Times New Roman" w:cs="Times New Roman"/>
          <w:sz w:val="24"/>
          <w:szCs w:val="24"/>
        </w:rPr>
        <w:t xml:space="preserve"> район</w:t>
      </w:r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4"/>
          <w:szCs w:val="24"/>
        </w:rPr>
      </w:pPr>
      <w:r w:rsidRPr="00A1480D">
        <w:rPr>
          <w:rFonts w:ascii="Times New Roman" w:hAnsi="Times New Roman" w:cs="Times New Roman"/>
          <w:sz w:val="24"/>
          <w:szCs w:val="24"/>
        </w:rPr>
        <w:t>Республики Башкортостан»</w:t>
      </w:r>
    </w:p>
    <w:p w:rsidR="00A1480D" w:rsidRPr="00A1480D" w:rsidRDefault="00A1480D" w:rsidP="00A1480D">
      <w:pPr>
        <w:rPr>
          <w:rFonts w:ascii="Times New Roman" w:hAnsi="Times New Roman" w:cs="Times New Roman"/>
          <w:bCs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bCs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413"/>
        <w:gridCol w:w="4607"/>
      </w:tblGrid>
      <w:tr w:rsidR="00A1480D" w:rsidRPr="00A1480D" w:rsidTr="00047FB2">
        <w:trPr>
          <w:trHeight w:val="1991"/>
        </w:trPr>
        <w:tc>
          <w:tcPr>
            <w:tcW w:w="4413" w:type="dxa"/>
          </w:tcPr>
          <w:p w:rsidR="00A1480D" w:rsidRPr="00A1480D" w:rsidRDefault="00A1480D" w:rsidP="00A148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Принято:</w:t>
            </w:r>
          </w:p>
          <w:p w:rsidR="00A1480D" w:rsidRPr="00A1480D" w:rsidRDefault="00A1480D" w:rsidP="00A148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Решением педагогического совета</w:t>
            </w:r>
          </w:p>
          <w:p w:rsidR="00A1480D" w:rsidRPr="00A1480D" w:rsidRDefault="00A1480D" w:rsidP="00A1480D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Протокол №_____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«___»______20__ г.</w:t>
            </w:r>
          </w:p>
          <w:p w:rsidR="00A1480D" w:rsidRPr="00A1480D" w:rsidRDefault="00A1480D" w:rsidP="00A1480D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607" w:type="dxa"/>
          </w:tcPr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УТВЕРЖДАЮ</w:t>
            </w:r>
          </w:p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Директор МБОУ ООШ</w:t>
            </w:r>
          </w:p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Аксарово</w:t>
            </w:r>
            <w:proofErr w:type="spellEnd"/>
          </w:p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________Р. И. </w:t>
            </w:r>
            <w:proofErr w:type="spellStart"/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>Искандарова</w:t>
            </w:r>
            <w:proofErr w:type="spellEnd"/>
          </w:p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Приказ №______ 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от «____»________20__г.</w:t>
            </w:r>
          </w:p>
          <w:p w:rsidR="00A1480D" w:rsidRPr="00A1480D" w:rsidRDefault="00A1480D" w:rsidP="00A1480D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Default="00A1480D" w:rsidP="00A148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1480D" w:rsidRPr="00A1480D" w:rsidRDefault="00D363D3" w:rsidP="00A148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Концепция</w:t>
      </w:r>
      <w:bookmarkStart w:id="0" w:name="_GoBack"/>
      <w:bookmarkEnd w:id="0"/>
      <w:r w:rsidR="00A1480D" w:rsidRPr="00A1480D">
        <w:rPr>
          <w:rFonts w:ascii="Times New Roman" w:hAnsi="Times New Roman" w:cs="Times New Roman"/>
          <w:b/>
          <w:sz w:val="28"/>
          <w:szCs w:val="28"/>
        </w:rPr>
        <w:t xml:space="preserve"> развития</w:t>
      </w:r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МБОУ ООШ д. 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A1480D" w:rsidRPr="00A1480D" w:rsidRDefault="00A1480D" w:rsidP="00A1480D">
      <w:pPr>
        <w:jc w:val="center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(в рамках проекта 500+)</w:t>
      </w: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>, 2022</w:t>
      </w: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Введение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Муниципальное бюджетное общеобразовательное учреждение основная общеобразовательная школа деревни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в соответствии с наличием лицензии на право осуществления образовательной деятельности и свидетельства о государственной аккредитации: Серия 02 № 002331, регистрационный номер 1482 от 19.12.2011, вы</w:t>
      </w:r>
      <w:r>
        <w:rPr>
          <w:rFonts w:ascii="Times New Roman" w:hAnsi="Times New Roman" w:cs="Times New Roman"/>
          <w:sz w:val="28"/>
          <w:szCs w:val="28"/>
        </w:rPr>
        <w:t xml:space="preserve">дана Управлением по контролю и </w:t>
      </w:r>
      <w:r w:rsidRPr="00A1480D">
        <w:rPr>
          <w:rFonts w:ascii="Times New Roman" w:hAnsi="Times New Roman" w:cs="Times New Roman"/>
          <w:sz w:val="28"/>
          <w:szCs w:val="28"/>
        </w:rPr>
        <w:t xml:space="preserve">надзору в сфере образования Республики Башкортостан, срок действия – бессрочная. Свидетельство о государственной аккредитации: Серия 02А02 № 0000748, выдана </w:t>
      </w:r>
      <w:r>
        <w:rPr>
          <w:rFonts w:ascii="Times New Roman" w:hAnsi="Times New Roman" w:cs="Times New Roman"/>
          <w:sz w:val="28"/>
          <w:szCs w:val="28"/>
        </w:rPr>
        <w:t xml:space="preserve">Управлением по контролю и </w:t>
      </w:r>
      <w:r w:rsidRPr="00A1480D">
        <w:rPr>
          <w:rFonts w:ascii="Times New Roman" w:hAnsi="Times New Roman" w:cs="Times New Roman"/>
          <w:sz w:val="28"/>
          <w:szCs w:val="28"/>
        </w:rPr>
        <w:t xml:space="preserve">надзору в сфере образования Республики Башкортостан, №2141 от 16 мая 2016г, срок окончания действия документа – 16 мая 2028 года. Место нахождения (юридический адрес) организации в соответствии с уставом: 453365, Республика Башкортостан,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Куюргазинский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район,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>, ул. Молодежная ,10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Реализуемые образовательные программы:</w:t>
      </w:r>
    </w:p>
    <w:p w:rsidR="00A1480D" w:rsidRPr="00A1480D" w:rsidRDefault="00A1480D" w:rsidP="00A1480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 (ООП НОО)</w:t>
      </w:r>
    </w:p>
    <w:p w:rsidR="00A1480D" w:rsidRPr="00A1480D" w:rsidRDefault="00A1480D" w:rsidP="00A1480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Основная образовательная программа основного общего образования (ООП ООО)</w:t>
      </w:r>
    </w:p>
    <w:p w:rsidR="00A1480D" w:rsidRPr="00A1480D" w:rsidRDefault="00A1480D" w:rsidP="00A1480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 для обучающихся с задержкой психического развития (АООП НОО ЗПР)</w:t>
      </w:r>
    </w:p>
    <w:p w:rsidR="00A1480D" w:rsidRPr="00A1480D" w:rsidRDefault="00A1480D" w:rsidP="00A1480D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Адаптированная общеобразовательная программа основного общего образования для обучающихся с задержкой психического развития (АООП ООО ЗПР)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 xml:space="preserve">Нормативная база, на основании которой осуществляется деятельность МБОУ ООШ д. </w:t>
      </w:r>
      <w:proofErr w:type="spellStart"/>
      <w:r w:rsidRPr="00A1480D">
        <w:rPr>
          <w:rFonts w:ascii="Times New Roman" w:hAnsi="Times New Roman" w:cs="Times New Roman"/>
          <w:b/>
          <w:sz w:val="28"/>
          <w:szCs w:val="28"/>
        </w:rPr>
        <w:t>Аксарово</w:t>
      </w:r>
      <w:proofErr w:type="spellEnd"/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Федеральный закон от 29.12.2012 N 273-ФЗ «Об образовании в Российской Федерации» (с изменениями и дополнениями от 17 июня 2019 год);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Указ Президента РФ от 21 июля 2020 г. № 474 «О национальных целях развития Российской Федерации на период до 2030 года»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Указ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lastRenderedPageBreak/>
        <w:t xml:space="preserve"> Паспорт национального проекта «Образование», утвержден Протоколом заседания президиума Совета при Президенте Российской Федерации по стратегическому развитию и национальным проектам от 24.12.2018 № 16;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от 26.12.2017 №1642 «Об утверждении государственной программы Российской Федерации «Развитие образования»;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Распоряжение Правительства Российской Федерации от 29.05.2015 </w:t>
      </w:r>
    </w:p>
    <w:p w:rsidR="00A1480D" w:rsidRPr="00A1480D" w:rsidRDefault="00A1480D" w:rsidP="00A1480D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№ 996-р «Стратегия развития воспитания в Российской Федерации на период до 2025 года»;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- Устав МБОУ ООШ д.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МБОУ ООШ д.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начала свое существование в 2004 году, обучающиеся и педагогический коллектив начали обучение </w:t>
      </w:r>
      <w:proofErr w:type="gramStart"/>
      <w:r w:rsidRPr="00A1480D">
        <w:rPr>
          <w:rFonts w:ascii="Times New Roman" w:hAnsi="Times New Roman" w:cs="Times New Roman"/>
          <w:sz w:val="28"/>
          <w:szCs w:val="28"/>
        </w:rPr>
        <w:t>в новой школы</w:t>
      </w:r>
      <w:proofErr w:type="gramEnd"/>
      <w:r w:rsidRPr="00A1480D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A1480D">
        <w:rPr>
          <w:rFonts w:ascii="Times New Roman" w:hAnsi="Times New Roman" w:cs="Times New Roman"/>
          <w:sz w:val="28"/>
          <w:szCs w:val="28"/>
        </w:rPr>
        <w:t>Была  создана</w:t>
      </w:r>
      <w:proofErr w:type="gramEnd"/>
      <w:r w:rsidRPr="00A1480D">
        <w:rPr>
          <w:rFonts w:ascii="Times New Roman" w:hAnsi="Times New Roman" w:cs="Times New Roman"/>
          <w:sz w:val="28"/>
          <w:szCs w:val="28"/>
        </w:rPr>
        <w:t xml:space="preserve"> единая система диагностики и контроля качества образования, качества преподавания, соответствия условий организации образовательного процесса нормативным требованиям и социальным ожиданиям.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Контингент обучающихся МБОУ ООШ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д.Аксарово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неоднороден. В следствие того, что школа не предъявляет при приеме специальных требований к уровню подготовки обучающихся (согласно Уставу), не дифференцирует их по уровню способностей и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, наряду с детьми, демонстрирующими высокие учебные и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внеучебные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достижения, в школе обучаются дети, нуждающиеся психолого-педагогическом сопровождении, коррекции поведения и социальной адаптации.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Количество обучающихся по данным на март 2022 года составил 49 человек. Занятия организованы в одну смены.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В соответствии с документами детей с ОВЗ, предоставленными родителями и рекомендациями ПМПК в образовательной организации разработаны, утверждены и реализуются </w:t>
      </w:r>
      <w:r>
        <w:rPr>
          <w:rFonts w:ascii="Times New Roman" w:hAnsi="Times New Roman" w:cs="Times New Roman"/>
          <w:sz w:val="28"/>
          <w:szCs w:val="28"/>
        </w:rPr>
        <w:t xml:space="preserve">адаптированные </w:t>
      </w:r>
      <w:r w:rsidRPr="00A1480D">
        <w:rPr>
          <w:rFonts w:ascii="Times New Roman" w:hAnsi="Times New Roman" w:cs="Times New Roman"/>
          <w:sz w:val="28"/>
          <w:szCs w:val="28"/>
        </w:rPr>
        <w:t xml:space="preserve">образовательные программы.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>Характеристика кадрового состава: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         Образовательный процесс в МБОУ ООШ д.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в 2021 году был обеспечен педагогическими кадрами соответствующей квалификации и уровня образования, (за исключением учителя истории) педагогический состав 9 человек.   В школе работает 1 молодой специалист в возрасте от 20 до 30 лет.  Средний возраст педагогов 45 лет.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     Из 10 педагогов - 2 (20%) имеют высшую квалификационную категорию, 8 (80%) - первую категорию, (молодой специалист имеет стаж менее 5 лет.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Ежегодно педагоги проходят курсы повышения квалификации на основе выявленных профессиональных дефицитов педагогических работников. По </w:t>
      </w:r>
      <w:r w:rsidRPr="00A1480D">
        <w:rPr>
          <w:rFonts w:ascii="Times New Roman" w:hAnsi="Times New Roman" w:cs="Times New Roman"/>
          <w:sz w:val="28"/>
          <w:szCs w:val="28"/>
        </w:rPr>
        <w:lastRenderedPageBreak/>
        <w:t xml:space="preserve">итогам 2021/2022 года количество педагогов, прошедших </w:t>
      </w:r>
      <w:proofErr w:type="gramStart"/>
      <w:r w:rsidRPr="00A1480D">
        <w:rPr>
          <w:rFonts w:ascii="Times New Roman" w:hAnsi="Times New Roman" w:cs="Times New Roman"/>
          <w:sz w:val="28"/>
          <w:szCs w:val="28"/>
        </w:rPr>
        <w:t>КПК</w:t>
      </w:r>
      <w:proofErr w:type="gramEnd"/>
      <w:r w:rsidRPr="00A1480D">
        <w:rPr>
          <w:rFonts w:ascii="Times New Roman" w:hAnsi="Times New Roman" w:cs="Times New Roman"/>
          <w:sz w:val="28"/>
          <w:szCs w:val="28"/>
        </w:rPr>
        <w:t xml:space="preserve"> на основе выявленных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профдефицитов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: «Школа современного учителя. Развитие читательская грамотности» - 1 человек, «Школа современного учителя. Развитие естественно- научной грамотности» - 1 человек, «Развитие функциональной грамотности» - 1 человек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>Образовательные результаты: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В течение 2020/2021 учебного года осуществлялся мониторинг образовательного процесса, составными элементами которого являются анализ качества обучения, включая анализ результатов промежуточной и итоговой аттестации, контроль за выполнением программ обучения, работы с отстающими учениками.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1. По итогам 2020/2021 года переведено 100% обучающихся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2. Процент успеваемости за 1, 2 четверть за 2021/2022 </w:t>
      </w:r>
      <w:proofErr w:type="spellStart"/>
      <w:proofErr w:type="gramStart"/>
      <w:r w:rsidRPr="00A1480D">
        <w:rPr>
          <w:rFonts w:ascii="Times New Roman" w:hAnsi="Times New Roman" w:cs="Times New Roman"/>
          <w:sz w:val="28"/>
          <w:szCs w:val="28"/>
        </w:rPr>
        <w:t>уч.год</w:t>
      </w:r>
      <w:proofErr w:type="spellEnd"/>
      <w:proofErr w:type="gramEnd"/>
      <w:r w:rsidRPr="00A148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1 четверть: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по начальной школе- 36,4%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по основной школе -33,3%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в целом по школе -34,2%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 2 четверть: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по начальной школе- 42,1%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по основной школе -37,9%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- в целом по школе -39,6%;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– в целом по школе повысился;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– по начальной школе повысился на 5,7%;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– по основной школе повысился на 4,6%;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Динамика успеваемости по школе относительно стабильна.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4. Если отследить количество отличников, хорошистов и учащихся с одной «3», то следует сказать о достаточно стабильных показателях, увеличилось количество отличников с 2 до </w:t>
      </w:r>
      <w:proofErr w:type="gramStart"/>
      <w:r w:rsidRPr="00A1480D">
        <w:rPr>
          <w:rFonts w:ascii="Times New Roman" w:hAnsi="Times New Roman" w:cs="Times New Roman"/>
          <w:sz w:val="28"/>
          <w:szCs w:val="28"/>
        </w:rPr>
        <w:t>5  человек</w:t>
      </w:r>
      <w:proofErr w:type="gramEnd"/>
      <w:r w:rsidRPr="00A1480D">
        <w:rPr>
          <w:rFonts w:ascii="Times New Roman" w:hAnsi="Times New Roman" w:cs="Times New Roman"/>
          <w:sz w:val="28"/>
          <w:szCs w:val="28"/>
        </w:rPr>
        <w:t>, это связано с увеличением отличников в начальном звене.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5. Итоговые контрольные работы показали достаточный уровень качества знаний и степень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по основным предметам. Из анализа административных контрольных работ следует, что качество знаний, уровень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является стабильным, что говорит о </w:t>
      </w:r>
      <w:proofErr w:type="spellStart"/>
      <w:r w:rsidRPr="00A1480D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A1480D">
        <w:rPr>
          <w:rFonts w:ascii="Times New Roman" w:hAnsi="Times New Roman" w:cs="Times New Roman"/>
          <w:sz w:val="28"/>
          <w:szCs w:val="28"/>
        </w:rPr>
        <w:t xml:space="preserve"> УУД и </w:t>
      </w:r>
      <w:r w:rsidRPr="00A1480D">
        <w:rPr>
          <w:rFonts w:ascii="Times New Roman" w:hAnsi="Times New Roman" w:cs="Times New Roman"/>
          <w:sz w:val="28"/>
          <w:szCs w:val="28"/>
        </w:rPr>
        <w:lastRenderedPageBreak/>
        <w:t>ЗУН по основным предметам. Учителя школы обеспечивают уровень усвоения базового стандарта. Целенаправленная работа позволила добиться повышения познавательного интереса, активности учащихся, вести в системе индивидуальную работу с обучающимися, опираясь на образовательные стандарты.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 xml:space="preserve">Анализ ВПР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1. Результаты ВПР по большинству предметов подтвердили результаты полугодия.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2. Самая низкая успеваемость по результатам ВПР наблюдается по предметам математики и русскому языку в 6 и 7 классах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3. Наблюдается небольшой процент учащихся, понизивших свои результаты, по сравнению с отметками по итогам полугодия за 2021-2022 учебного года.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5. На основании анализа диаграммы качества выявлена стабильность</w:t>
      </w:r>
      <w:r>
        <w:rPr>
          <w:rFonts w:ascii="Times New Roman" w:hAnsi="Times New Roman" w:cs="Times New Roman"/>
          <w:sz w:val="28"/>
          <w:szCs w:val="28"/>
        </w:rPr>
        <w:t xml:space="preserve"> результатов в 5,8-х классах по предметам русский</w:t>
      </w:r>
      <w:r w:rsidRPr="00A1480D">
        <w:rPr>
          <w:rFonts w:ascii="Times New Roman" w:hAnsi="Times New Roman" w:cs="Times New Roman"/>
          <w:sz w:val="28"/>
          <w:szCs w:val="28"/>
        </w:rPr>
        <w:t xml:space="preserve"> язык и математика.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6. Сравнительный анализ результатов ВПР по математике и русскому языку за два года показывает положительную динамику процента низких результатов у обучающихся 5-8 классов.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 xml:space="preserve">Анализ ГИА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В 2020/2021 учебном году процент качества сдачи ГИА по математике в 9-ом классе составил 50 %, по русскому языку 64%. (показатель качества не установлен, так как обуча</w:t>
      </w:r>
      <w:r>
        <w:rPr>
          <w:rFonts w:ascii="Times New Roman" w:hAnsi="Times New Roman" w:cs="Times New Roman"/>
          <w:sz w:val="28"/>
          <w:szCs w:val="28"/>
        </w:rPr>
        <w:t xml:space="preserve">ющим 2019 году экзаменационные </w:t>
      </w:r>
      <w:r w:rsidRPr="00A1480D">
        <w:rPr>
          <w:rFonts w:ascii="Times New Roman" w:hAnsi="Times New Roman" w:cs="Times New Roman"/>
          <w:sz w:val="28"/>
          <w:szCs w:val="28"/>
        </w:rPr>
        <w:t>отметк</w:t>
      </w:r>
      <w:r>
        <w:rPr>
          <w:rFonts w:ascii="Times New Roman" w:hAnsi="Times New Roman" w:cs="Times New Roman"/>
          <w:sz w:val="28"/>
          <w:szCs w:val="28"/>
        </w:rPr>
        <w:t>и были проставлены по итоговым)</w:t>
      </w:r>
      <w:r w:rsidRPr="00A1480D">
        <w:rPr>
          <w:rFonts w:ascii="Times New Roman" w:hAnsi="Times New Roman" w:cs="Times New Roman"/>
          <w:sz w:val="28"/>
          <w:szCs w:val="28"/>
        </w:rPr>
        <w:t>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>Материально-техническое оснащение: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 xml:space="preserve">   В школе не во всех классах созданы материально-технические условия реализации основной образовательной программы основного общего образования в условиях реализации ФГОС: не все учебные кабинеты оснащены современным оборудованием. Каждый учитель имеет св</w:t>
      </w:r>
      <w:r>
        <w:rPr>
          <w:rFonts w:ascii="Times New Roman" w:hAnsi="Times New Roman" w:cs="Times New Roman"/>
          <w:sz w:val="28"/>
          <w:szCs w:val="28"/>
        </w:rPr>
        <w:t>ое рабочее </w:t>
      </w:r>
      <w:r w:rsidRPr="00A1480D">
        <w:rPr>
          <w:rFonts w:ascii="Times New Roman" w:hAnsi="Times New Roman" w:cs="Times New Roman"/>
          <w:sz w:val="28"/>
          <w:szCs w:val="28"/>
        </w:rPr>
        <w:t xml:space="preserve">место.  В школе есть один кабинет, где имеется одна интерактивная доска, мультимедийный проектор, принтер; есть кабинет информатики. Все обучающиеся обеспечены учебниками. 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Школа </w:t>
      </w:r>
      <w:r w:rsidRPr="00A1480D">
        <w:rPr>
          <w:rFonts w:ascii="Times New Roman" w:hAnsi="Times New Roman" w:cs="Times New Roman"/>
          <w:sz w:val="28"/>
          <w:szCs w:val="28"/>
        </w:rPr>
        <w:t xml:space="preserve">подключена к сети Интернет, есть </w:t>
      </w:r>
      <w:r w:rsidRPr="00A1480D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A1480D">
        <w:rPr>
          <w:rFonts w:ascii="Times New Roman" w:hAnsi="Times New Roman" w:cs="Times New Roman"/>
          <w:sz w:val="28"/>
          <w:szCs w:val="28"/>
        </w:rPr>
        <w:t>-</w:t>
      </w:r>
      <w:r w:rsidRPr="00A1480D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A1480D">
        <w:rPr>
          <w:rFonts w:ascii="Times New Roman" w:hAnsi="Times New Roman" w:cs="Times New Roman"/>
          <w:sz w:val="28"/>
          <w:szCs w:val="28"/>
        </w:rPr>
        <w:t xml:space="preserve">.  Образовательный процесс в полном объеме обеспечен учебной литературой, программами по всем дисциплинам учебного плана, учебно- методическим комплектом для педагогов и учащихся, дидактическим и иллюстративно-наглядным материалом, что позволяет создать условия для качественной реализации программ обучения, в том числе программ для детей с задержкой психического развития. Кабинеты физики и химии не полностью оснащены </w:t>
      </w:r>
      <w:r w:rsidRPr="00A1480D">
        <w:rPr>
          <w:rFonts w:ascii="Times New Roman" w:hAnsi="Times New Roman" w:cs="Times New Roman"/>
          <w:sz w:val="28"/>
          <w:szCs w:val="28"/>
        </w:rPr>
        <w:lastRenderedPageBreak/>
        <w:t>необходимым лаборато</w:t>
      </w:r>
      <w:r>
        <w:rPr>
          <w:rFonts w:ascii="Times New Roman" w:hAnsi="Times New Roman" w:cs="Times New Roman"/>
          <w:sz w:val="28"/>
          <w:szCs w:val="28"/>
        </w:rPr>
        <w:t xml:space="preserve">рным оборудованием. Библиотека </w:t>
      </w:r>
      <w:r w:rsidRPr="00A1480D">
        <w:rPr>
          <w:rFonts w:ascii="Times New Roman" w:hAnsi="Times New Roman" w:cs="Times New Roman"/>
          <w:sz w:val="28"/>
          <w:szCs w:val="28"/>
        </w:rPr>
        <w:t>обеспечивает доступ учащихся и педагогов к традиционным видам информации, отдельную читальную зону не имеет.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t>Описание рисков деятельности ОО в соответствии с «рисковым профилем», которые планируется устранять в процессе осуществления преобразований в рамках проекта.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  <w:r w:rsidRPr="00A1480D">
        <w:rPr>
          <w:rFonts w:ascii="Times New Roman" w:hAnsi="Times New Roman" w:cs="Times New Roman"/>
          <w:sz w:val="28"/>
          <w:szCs w:val="28"/>
        </w:rPr>
        <w:t>В соответствии с рисковым профилем в ш</w:t>
      </w:r>
      <w:r>
        <w:rPr>
          <w:rFonts w:ascii="Times New Roman" w:hAnsi="Times New Roman" w:cs="Times New Roman"/>
          <w:sz w:val="28"/>
          <w:szCs w:val="28"/>
        </w:rPr>
        <w:t xml:space="preserve">коле 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Аксарово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были выявлены </w:t>
      </w:r>
      <w:r w:rsidRPr="00A1480D">
        <w:rPr>
          <w:rFonts w:ascii="Times New Roman" w:hAnsi="Times New Roman" w:cs="Times New Roman"/>
          <w:sz w:val="28"/>
          <w:szCs w:val="28"/>
        </w:rPr>
        <w:t>риски с высокими показателями, связанные с низким уровнем оснащения школы, дефицитом педагогических кадров, низким качеством преодоления языковых и культурных барьеров. Низкий уровень оснащения школы имел высокий процент из параметра анализа – цифровое оборудование и качество интернет- соединения; дефицит педагогических кадров- отсутствием учителей истории и английского языка, психолога и социального –педагога;</w:t>
      </w:r>
      <w:r>
        <w:rPr>
          <w:rFonts w:ascii="Times New Roman" w:hAnsi="Times New Roman" w:cs="Times New Roman"/>
          <w:sz w:val="28"/>
          <w:szCs w:val="28"/>
        </w:rPr>
        <w:t xml:space="preserve"> низкое качество преодоления </w:t>
      </w:r>
      <w:r w:rsidRPr="00A1480D">
        <w:rPr>
          <w:rFonts w:ascii="Times New Roman" w:hAnsi="Times New Roman" w:cs="Times New Roman"/>
          <w:sz w:val="28"/>
          <w:szCs w:val="28"/>
        </w:rPr>
        <w:t xml:space="preserve">языковых и культурных барьеров- (по ответам администрации и </w:t>
      </w:r>
      <w:proofErr w:type="gramStart"/>
      <w:r w:rsidRPr="00A1480D">
        <w:rPr>
          <w:rFonts w:ascii="Times New Roman" w:hAnsi="Times New Roman" w:cs="Times New Roman"/>
          <w:sz w:val="28"/>
          <w:szCs w:val="28"/>
        </w:rPr>
        <w:t>обучающихся)доля</w:t>
      </w:r>
      <w:proofErr w:type="gramEnd"/>
      <w:r w:rsidRPr="00A1480D">
        <w:rPr>
          <w:rFonts w:ascii="Times New Roman" w:hAnsi="Times New Roman" w:cs="Times New Roman"/>
          <w:sz w:val="28"/>
          <w:szCs w:val="28"/>
        </w:rPr>
        <w:t xml:space="preserve"> обучающихся, для которых русский язык не является родным или языком повседневного общения.</w:t>
      </w: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  <w:sectPr w:rsidR="00A1480D" w:rsidRPr="00A1480D" w:rsidSect="00FA3662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</w:p>
    <w:p w:rsidR="00A1480D" w:rsidRPr="00A1480D" w:rsidRDefault="00A1480D" w:rsidP="00A1480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1480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Цели и задачи развития МБОУ ООШ д. </w:t>
      </w:r>
      <w:proofErr w:type="spellStart"/>
      <w:r w:rsidRPr="00A1480D">
        <w:rPr>
          <w:rFonts w:ascii="Times New Roman" w:hAnsi="Times New Roman" w:cs="Times New Roman"/>
          <w:b/>
          <w:sz w:val="28"/>
          <w:szCs w:val="28"/>
        </w:rPr>
        <w:t>Аксарово</w:t>
      </w:r>
      <w:proofErr w:type="spellEnd"/>
    </w:p>
    <w:p w:rsidR="00A1480D" w:rsidRPr="00A1480D" w:rsidRDefault="00A1480D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20"/>
        <w:gridCol w:w="7425"/>
      </w:tblGrid>
      <w:tr w:rsidR="00A1480D" w:rsidRPr="00A1480D" w:rsidTr="00047FB2">
        <w:tc>
          <w:tcPr>
            <w:tcW w:w="1920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13207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Освоения образовательного стандарта 100% обучающихся через реализацию мер по устранению факторов риска, связанных низким уровнем оснащения школы, дефицитом педагогических кадров и низким качеством преодоления языковых и культурных барьеров</w:t>
            </w:r>
            <w:r w:rsidRPr="00A1480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</w:t>
            </w:r>
          </w:p>
        </w:tc>
      </w:tr>
      <w:tr w:rsidR="00A1480D" w:rsidRPr="00A1480D" w:rsidTr="00047FB2">
        <w:tc>
          <w:tcPr>
            <w:tcW w:w="1920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</w:p>
        </w:tc>
        <w:tc>
          <w:tcPr>
            <w:tcW w:w="13207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1. Внедрить диагностический инструментарий, позволяющий выявлять и отслеживать качественные и количественные изменения, происходящие в процессе работы с детьми с низким </w:t>
            </w:r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качеством  преодоления</w:t>
            </w:r>
            <w:proofErr w:type="gram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языковых и культурных барьеров. 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Уменьшить  долю</w:t>
            </w:r>
            <w:proofErr w:type="gram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обучающихся, преодолевших языковой и культурный барьер к концу 2022-2023 учебного года за счет создания условий для эффективного обучения и повышения мотивации школьников к учебной деятельности.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3. Исключить дефицит педагогических кадров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4. Организовать работу с образовательным ресурсом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элетронное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учебное пособие как с одним из инструментов работы с обучающимися, для </w:t>
            </w:r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повышения  уровня</w:t>
            </w:r>
            <w:proofErr w:type="gram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использования ЦОР учителями 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5 Разработать план работы для устранения риска, связанный с низким уровнем оснащения школы</w:t>
            </w:r>
          </w:p>
        </w:tc>
      </w:tr>
      <w:tr w:rsidR="00A1480D" w:rsidRPr="00A1480D" w:rsidTr="00047FB2">
        <w:trPr>
          <w:trHeight w:val="280"/>
        </w:trPr>
        <w:tc>
          <w:tcPr>
            <w:tcW w:w="1920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Целевые индикаторы и показатели программы</w:t>
            </w:r>
          </w:p>
        </w:tc>
        <w:tc>
          <w:tcPr>
            <w:tcW w:w="13207" w:type="dxa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1. Доля обучающихся, преодолевших языковой и культурный барьер увеличилось на 5 % к концу 2022-2023 учебного года.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2. 100% классных руководителей используют технологию персонального сопровождения в процесс обучения с обучающимися, имеющих риски по преодолению языковых и культурных барьеров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3. Разработан диагностический инструментарий, позволяющий выявлять и отслеживать качественные и количественные изменения, происходящие в процессе работы с детьми с пониженным уровнем благополучия.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4.Разработаны методические рекомендации по работе с образовательным ресурсом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Учи.ру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как с одним из </w:t>
            </w:r>
            <w:r w:rsidRPr="00A148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инструментов работы с обучающимися, для повышения уровня использования ЦОР учителями.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5. Разработан план работы для устранения риска, связанный с низким уровнем оснащения школы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80D" w:rsidRPr="00A1480D" w:rsidTr="00047FB2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Методы сбора и обработки информации</w:t>
            </w:r>
          </w:p>
        </w:tc>
        <w:tc>
          <w:tcPr>
            <w:tcW w:w="1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Основными методами сбора данных являются опрос, наблюдение, анализ и синтез информации.</w:t>
            </w:r>
          </w:p>
        </w:tc>
      </w:tr>
      <w:tr w:rsidR="00A1480D" w:rsidRPr="00A1480D" w:rsidTr="00047FB2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Сроки реализации 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Программы</w:t>
            </w:r>
          </w:p>
        </w:tc>
        <w:tc>
          <w:tcPr>
            <w:tcW w:w="1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2022-2024г.г.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80D" w:rsidRPr="00A1480D" w:rsidTr="00047FB2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Ожидаемые конечные результаты реализации программы</w:t>
            </w:r>
          </w:p>
        </w:tc>
        <w:tc>
          <w:tcPr>
            <w:tcW w:w="1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1. Наличие системы мониторинга удовлетворённости школьной жизнью, 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2. Увеличение доли обучающихся, преодолевших языковой и культурный барьер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3. Увеличение доли педагогов, применяющих ЦОР в образовательном процессе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4. Снижение количества детей с высокими показателями школьной </w:t>
            </w:r>
            <w:proofErr w:type="spellStart"/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5. Разработаны индивидуальные образовательные маршруты для обучающихся с рисками учебной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7. Доля педагогов, использующих в учебном процессе образовательный ресурс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ЯКласс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учи .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  <w:proofErr w:type="gram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увеличилось на 25%.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8. Количество обучающихся, успешно освоивших основную образовательную программу увеличилось на </w:t>
            </w:r>
            <w:proofErr w:type="gram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5  %</w:t>
            </w:r>
            <w:proofErr w:type="gram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второго полугодия 2022/2023 учебного года.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480D" w:rsidRPr="00A1480D" w:rsidTr="00047FB2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t>Исполнители</w:t>
            </w:r>
          </w:p>
        </w:tc>
        <w:tc>
          <w:tcPr>
            <w:tcW w:w="1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Р.И директор МБОУ ООШ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д.Аксарово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, Ахметова А.Г., заместитель директора,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Абукаева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А.Х заместитель директора, педагоги школы, обучающиеся и их родители.</w:t>
            </w:r>
          </w:p>
        </w:tc>
      </w:tr>
      <w:tr w:rsidR="00A1480D" w:rsidRPr="00A1480D" w:rsidTr="00047FB2"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Порядок управления</w:t>
            </w:r>
          </w:p>
        </w:tc>
        <w:tc>
          <w:tcPr>
            <w:tcW w:w="1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Корректировка программы</w:t>
            </w:r>
          </w:p>
          <w:p w:rsidR="00A1480D" w:rsidRPr="00A1480D" w:rsidRDefault="00A1480D" w:rsidP="00A1480D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развития будет происходить с учетом мнения педагогического совета, управление реализацией программы осуществляется директором МБОУ ООШ д.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Аксарово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>Искандаровой</w:t>
            </w:r>
            <w:proofErr w:type="spellEnd"/>
            <w:r w:rsidRPr="00A1480D">
              <w:rPr>
                <w:rFonts w:ascii="Times New Roman" w:hAnsi="Times New Roman" w:cs="Times New Roman"/>
                <w:sz w:val="28"/>
                <w:szCs w:val="28"/>
              </w:rPr>
              <w:t xml:space="preserve"> Р.И</w:t>
            </w:r>
          </w:p>
        </w:tc>
      </w:tr>
    </w:tbl>
    <w:p w:rsidR="0020172F" w:rsidRPr="00A1480D" w:rsidRDefault="0020172F" w:rsidP="00A1480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0172F" w:rsidRPr="00A1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22301"/>
    <w:multiLevelType w:val="hybridMultilevel"/>
    <w:tmpl w:val="121628CA"/>
    <w:lvl w:ilvl="0" w:tplc="2C2A998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42064BE">
      <w:start w:val="1"/>
      <w:numFmt w:val="bullet"/>
      <w:lvlText w:val="o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294635C">
      <w:start w:val="1"/>
      <w:numFmt w:val="bullet"/>
      <w:lvlText w:val="▪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624C06E">
      <w:start w:val="1"/>
      <w:numFmt w:val="bullet"/>
      <w:lvlText w:val="•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BBCDAC4">
      <w:start w:val="1"/>
      <w:numFmt w:val="bullet"/>
      <w:lvlText w:val="o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D43E64">
      <w:start w:val="1"/>
      <w:numFmt w:val="bullet"/>
      <w:lvlText w:val="▪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29AF0E8">
      <w:start w:val="1"/>
      <w:numFmt w:val="bullet"/>
      <w:lvlText w:val="•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AEB710">
      <w:start w:val="1"/>
      <w:numFmt w:val="bullet"/>
      <w:lvlText w:val="o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4421242">
      <w:start w:val="1"/>
      <w:numFmt w:val="bullet"/>
      <w:lvlText w:val="▪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CE621B7"/>
    <w:multiLevelType w:val="hybridMultilevel"/>
    <w:tmpl w:val="3C4CAA12"/>
    <w:lvl w:ilvl="0" w:tplc="A776CEDA">
      <w:start w:val="1"/>
      <w:numFmt w:val="bullet"/>
      <w:lvlText w:val=""/>
      <w:lvlJc w:val="left"/>
      <w:pPr>
        <w:ind w:left="3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72F"/>
    <w:rsid w:val="0020172F"/>
    <w:rsid w:val="00A1480D"/>
    <w:rsid w:val="00D36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0986E2"/>
  <w15:chartTrackingRefBased/>
  <w15:docId w15:val="{E10183F4-EEEC-4B6B-AEC3-5C658DC8C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148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1858</Words>
  <Characters>10592</Characters>
  <Application>Microsoft Office Word</Application>
  <DocSecurity>0</DocSecurity>
  <Lines>88</Lines>
  <Paragraphs>24</Paragraphs>
  <ScaleCrop>false</ScaleCrop>
  <Company/>
  <LinksUpToDate>false</LinksUpToDate>
  <CharactersWithSpaces>12426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КЦ</dc:creator>
  <cp:keywords/>
  <dc:description/>
  <cp:lastModifiedBy>КЦ</cp:lastModifiedBy>
  <cp:revision>3</cp:revision>
  <dcterms:created xsi:type="dcterms:W3CDTF">2022-03-30T22:09:00Z</dcterms:created>
  <dcterms:modified xsi:type="dcterms:W3CDTF">2022-03-30T22:15:00Z</dcterms:modified>
</cp:coreProperties>
</file>